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BE479F" w14:textId="7967E46E" w:rsidR="00724F6D" w:rsidRDefault="00724F6D" w:rsidP="00724F6D">
      <w:pPr>
        <w:pStyle w:val="CRCoverPage"/>
        <w:tabs>
          <w:tab w:val="right" w:pos="9639"/>
        </w:tabs>
        <w:spacing w:after="0"/>
        <w:rPr>
          <w:b/>
          <w:i/>
          <w:noProof/>
          <w:sz w:val="28"/>
        </w:rPr>
      </w:pPr>
      <w:r>
        <w:rPr>
          <w:b/>
          <w:noProof/>
          <w:sz w:val="24"/>
        </w:rPr>
        <w:t>3GPP TSG-SA3 Meeting #116</w:t>
      </w:r>
      <w:r>
        <w:rPr>
          <w:b/>
          <w:i/>
          <w:noProof/>
          <w:sz w:val="24"/>
        </w:rPr>
        <w:t xml:space="preserve"> </w:t>
      </w:r>
      <w:r>
        <w:rPr>
          <w:b/>
          <w:i/>
          <w:noProof/>
          <w:sz w:val="28"/>
        </w:rPr>
        <w:tab/>
      </w:r>
      <w:r w:rsidRPr="007C633B">
        <w:rPr>
          <w:b/>
          <w:i/>
          <w:noProof/>
          <w:sz w:val="28"/>
        </w:rPr>
        <w:t>S3-</w:t>
      </w:r>
      <w:bookmarkStart w:id="0" w:name="_GoBack"/>
      <w:bookmarkEnd w:id="0"/>
      <w:r w:rsidR="00E74853" w:rsidRPr="00E74853">
        <w:rPr>
          <w:b/>
          <w:i/>
          <w:noProof/>
          <w:sz w:val="28"/>
        </w:rPr>
        <w:t>242170</w:t>
      </w:r>
    </w:p>
    <w:p w14:paraId="2DCE7C0D" w14:textId="64754946" w:rsidR="00724F6D" w:rsidRPr="004D5235" w:rsidRDefault="00724F6D" w:rsidP="00724F6D">
      <w:pPr>
        <w:pStyle w:val="CRCoverPage"/>
        <w:outlineLvl w:val="0"/>
        <w:rPr>
          <w:b/>
          <w:bCs/>
          <w:noProof/>
          <w:sz w:val="24"/>
        </w:rPr>
      </w:pPr>
      <w:proofErr w:type="spellStart"/>
      <w:r>
        <w:rPr>
          <w:b/>
          <w:bCs/>
          <w:sz w:val="24"/>
        </w:rPr>
        <w:t>Jeju</w:t>
      </w:r>
      <w:proofErr w:type="spellEnd"/>
      <w:r w:rsidRPr="009271BA">
        <w:rPr>
          <w:b/>
          <w:bCs/>
          <w:sz w:val="24"/>
        </w:rPr>
        <w:t xml:space="preserve">, </w:t>
      </w:r>
      <w:r w:rsidRPr="007971CB">
        <w:rPr>
          <w:b/>
          <w:bCs/>
          <w:sz w:val="24"/>
        </w:rPr>
        <w:t>South Korea</w:t>
      </w:r>
      <w:r w:rsidRPr="009271BA">
        <w:rPr>
          <w:b/>
          <w:bCs/>
          <w:sz w:val="24"/>
        </w:rPr>
        <w:t xml:space="preserve">, </w:t>
      </w:r>
      <w:r>
        <w:rPr>
          <w:b/>
          <w:bCs/>
          <w:sz w:val="24"/>
        </w:rPr>
        <w:t>20 – 24 May</w:t>
      </w:r>
      <w:r w:rsidRPr="009271BA">
        <w:rPr>
          <w:b/>
          <w:bCs/>
          <w:sz w:val="24"/>
        </w:rPr>
        <w:t xml:space="preserve"> 202</w:t>
      </w:r>
      <w:r>
        <w:rPr>
          <w:b/>
          <w:bCs/>
          <w:sz w:val="24"/>
        </w:rPr>
        <w:t xml:space="preserve">4            </w:t>
      </w:r>
      <w:r>
        <w:rPr>
          <w:sz w:val="24"/>
        </w:rPr>
        <w:tab/>
      </w:r>
      <w:r>
        <w:rPr>
          <w:sz w:val="24"/>
        </w:rPr>
        <w:tab/>
      </w:r>
      <w:r>
        <w:rPr>
          <w:sz w:val="24"/>
        </w:rPr>
        <w:tab/>
      </w:r>
      <w:r>
        <w:rPr>
          <w:sz w:val="24"/>
        </w:rPr>
        <w:tab/>
      </w:r>
      <w:r>
        <w:rPr>
          <w:sz w:val="24"/>
        </w:rPr>
        <w:tab/>
        <w:t xml:space="preserve">                 </w:t>
      </w:r>
      <w:proofErr w:type="gramStart"/>
      <w:r>
        <w:rPr>
          <w:sz w:val="24"/>
        </w:rPr>
        <w:t xml:space="preserve">   </w:t>
      </w:r>
      <w:r w:rsidRPr="006C2E80">
        <w:rPr>
          <w:rFonts w:eastAsia="Batang" w:cs="Arial"/>
          <w:lang w:eastAsia="zh-CN"/>
        </w:rPr>
        <w:t>(</w:t>
      </w:r>
      <w:proofErr w:type="gramEnd"/>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-yyxxxx)</w:t>
      </w:r>
    </w:p>
    <w:p w14:paraId="6CA2E29E" w14:textId="77777777" w:rsidR="00724F6D" w:rsidRDefault="00724F6D" w:rsidP="00724F6D">
      <w:pPr>
        <w:keepNext/>
        <w:pBdr>
          <w:bottom w:val="single" w:sz="4" w:space="1" w:color="auto"/>
        </w:pBdr>
        <w:tabs>
          <w:tab w:val="right" w:pos="9639"/>
        </w:tabs>
        <w:outlineLvl w:val="0"/>
        <w:rPr>
          <w:rFonts w:ascii="Arial" w:hAnsi="Arial" w:cs="Arial"/>
          <w:b/>
          <w:sz w:val="24"/>
        </w:rPr>
      </w:pPr>
    </w:p>
    <w:p w14:paraId="3FDCA848" w14:textId="2FB2CF8C" w:rsidR="00724F6D" w:rsidRDefault="00724F6D" w:rsidP="00724F6D">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Pr="00964197">
        <w:rPr>
          <w:rFonts w:ascii="Arial" w:hAnsi="Arial"/>
          <w:b/>
          <w:lang w:val="en-US"/>
        </w:rPr>
        <w:t xml:space="preserve">Huawei, </w:t>
      </w:r>
      <w:proofErr w:type="spellStart"/>
      <w:r w:rsidRPr="00964197">
        <w:rPr>
          <w:rFonts w:ascii="Arial" w:hAnsi="Arial"/>
          <w:b/>
          <w:lang w:val="en-US"/>
        </w:rPr>
        <w:t>Hi</w:t>
      </w:r>
      <w:r>
        <w:rPr>
          <w:rFonts w:ascii="Arial" w:hAnsi="Arial"/>
          <w:b/>
          <w:lang w:val="en-US"/>
        </w:rPr>
        <w:t>S</w:t>
      </w:r>
      <w:r w:rsidRPr="00964197">
        <w:rPr>
          <w:rFonts w:ascii="Arial" w:hAnsi="Arial"/>
          <w:b/>
          <w:lang w:val="en-US"/>
        </w:rPr>
        <w:t>ilicon</w:t>
      </w:r>
      <w:proofErr w:type="spellEnd"/>
    </w:p>
    <w:p w14:paraId="0F30A6C1" w14:textId="0CEE73B6" w:rsidR="00724F6D" w:rsidRPr="00C401C8" w:rsidRDefault="00724F6D" w:rsidP="00724F6D">
      <w:pPr>
        <w:keepNext/>
        <w:tabs>
          <w:tab w:val="left" w:pos="2127"/>
        </w:tabs>
        <w:spacing w:after="0"/>
        <w:ind w:left="2126" w:hanging="2126"/>
        <w:outlineLvl w:val="0"/>
        <w:rPr>
          <w:rFonts w:ascii="Arial" w:hAnsi="Arial" w:cs="Arial"/>
          <w:b/>
          <w:lang w:val="en-US"/>
        </w:rPr>
      </w:pPr>
      <w:r>
        <w:rPr>
          <w:rFonts w:ascii="Arial" w:hAnsi="Arial" w:cs="Arial"/>
          <w:b/>
        </w:rPr>
        <w:t>Title:</w:t>
      </w:r>
      <w:r>
        <w:rPr>
          <w:rFonts w:ascii="Arial" w:hAnsi="Arial" w:cs="Arial"/>
          <w:b/>
        </w:rPr>
        <w:tab/>
      </w:r>
      <w:r w:rsidR="0087393A" w:rsidRPr="0087393A">
        <w:rPr>
          <w:rFonts w:ascii="Arial" w:hAnsi="Arial" w:cs="Arial"/>
          <w:b/>
        </w:rPr>
        <w:t>Discussion on unifying the name of IPX, roaming intermediary, Roaming Hub, etc.</w:t>
      </w:r>
    </w:p>
    <w:p w14:paraId="5879F05C" w14:textId="77777777" w:rsidR="00724F6D" w:rsidRDefault="00724F6D" w:rsidP="00724F6D">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hint="eastAsia"/>
          <w:b/>
          <w:lang w:eastAsia="zh-CN"/>
        </w:rPr>
        <w:t>Discussion</w:t>
      </w:r>
    </w:p>
    <w:p w14:paraId="5906E6BE" w14:textId="133089B2" w:rsidR="00724F6D" w:rsidRDefault="00724F6D" w:rsidP="00724F6D">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F1322">
        <w:rPr>
          <w:rFonts w:ascii="Arial" w:hAnsi="Arial"/>
          <w:b/>
        </w:rPr>
        <w:t>4.1.14</w:t>
      </w:r>
    </w:p>
    <w:p w14:paraId="78CEE162" w14:textId="77777777" w:rsidR="00724F6D" w:rsidRDefault="00724F6D" w:rsidP="00724F6D">
      <w:pPr>
        <w:pStyle w:val="1"/>
      </w:pPr>
      <w:r>
        <w:t>1</w:t>
      </w:r>
      <w:r>
        <w:tab/>
        <w:t>Decision/action requested</w:t>
      </w:r>
    </w:p>
    <w:p w14:paraId="33A96F0E" w14:textId="4CDE90BB" w:rsidR="00724F6D" w:rsidRPr="00AA122D" w:rsidRDefault="00724F6D" w:rsidP="00724F6D">
      <w:pPr>
        <w:pBdr>
          <w:top w:val="single" w:sz="4" w:space="1" w:color="auto"/>
          <w:left w:val="single" w:sz="4" w:space="4" w:color="auto"/>
          <w:bottom w:val="single" w:sz="4" w:space="1" w:color="auto"/>
          <w:right w:val="single" w:sz="4" w:space="4" w:color="auto"/>
        </w:pBdr>
        <w:shd w:val="clear" w:color="auto" w:fill="FFFF99"/>
        <w:jc w:val="center"/>
        <w:rPr>
          <w:b/>
          <w:i/>
        </w:rPr>
      </w:pPr>
      <w:r>
        <w:rPr>
          <w:b/>
          <w:i/>
        </w:rPr>
        <w:t xml:space="preserve">It is requested </w:t>
      </w:r>
      <w:r w:rsidR="00476AF3">
        <w:rPr>
          <w:b/>
          <w:i/>
        </w:rPr>
        <w:t xml:space="preserve">to discuss the name of IPX, roaming intermediary, Roaming Hub, etc. </w:t>
      </w:r>
      <w:r>
        <w:rPr>
          <w:b/>
          <w:i/>
        </w:rPr>
        <w:t>in this document.</w:t>
      </w:r>
    </w:p>
    <w:p w14:paraId="061628B5" w14:textId="77777777" w:rsidR="00724F6D" w:rsidRDefault="00724F6D" w:rsidP="00724F6D">
      <w:pPr>
        <w:pStyle w:val="1"/>
      </w:pPr>
      <w:r>
        <w:t>2</w:t>
      </w:r>
      <w:r>
        <w:tab/>
        <w:t>References</w:t>
      </w:r>
    </w:p>
    <w:p w14:paraId="1B245936" w14:textId="324B130C" w:rsidR="00724F6D" w:rsidRPr="00F96AF1" w:rsidRDefault="00BD6B0E" w:rsidP="00724F6D">
      <w:pPr>
        <w:pStyle w:val="Reference"/>
        <w:rPr>
          <w:lang w:eastAsia="zh-CN"/>
        </w:rPr>
      </w:pPr>
      <w:bookmarkStart w:id="1" w:name="_Hlk524429755"/>
      <w:r>
        <w:rPr>
          <w:lang w:eastAsia="zh-CN"/>
        </w:rPr>
        <w:t>[1]</w:t>
      </w:r>
      <w:r>
        <w:rPr>
          <w:lang w:eastAsia="zh-CN"/>
        </w:rPr>
        <w:tab/>
        <w:t>TS 33.501: "</w:t>
      </w:r>
      <w:r w:rsidR="00B824D8" w:rsidRPr="00B824D8">
        <w:rPr>
          <w:lang w:eastAsia="zh-CN"/>
        </w:rPr>
        <w:t>Security architecture and procedures for 5G system</w:t>
      </w:r>
      <w:r>
        <w:rPr>
          <w:lang w:eastAsia="zh-CN"/>
        </w:rPr>
        <w:t>"</w:t>
      </w:r>
    </w:p>
    <w:bookmarkEnd w:id="1"/>
    <w:p w14:paraId="5C7F1B99" w14:textId="77777777" w:rsidR="00724F6D" w:rsidRDefault="00724F6D" w:rsidP="00724F6D">
      <w:pPr>
        <w:pStyle w:val="1"/>
      </w:pPr>
      <w:r>
        <w:t>3</w:t>
      </w:r>
      <w:r>
        <w:tab/>
        <w:t>Rationale</w:t>
      </w:r>
    </w:p>
    <w:p w14:paraId="0D73B616" w14:textId="761864D2" w:rsidR="00813E77" w:rsidRDefault="00430862" w:rsidP="00430862">
      <w:pPr>
        <w:jc w:val="both"/>
      </w:pPr>
      <w:r w:rsidRPr="00430862">
        <w:t xml:space="preserve">Due to historical reasons, there are various names related to </w:t>
      </w:r>
      <w:r w:rsidR="00BD6B0E">
        <w:t xml:space="preserve">network elements on the roaming interface </w:t>
      </w:r>
      <w:r>
        <w:t>in TS 33.501</w:t>
      </w:r>
      <w:r w:rsidR="00BD6B0E">
        <w:t>[1]</w:t>
      </w:r>
      <w:r w:rsidRPr="00430862">
        <w:t xml:space="preserve">, including IPX, </w:t>
      </w:r>
      <w:proofErr w:type="spellStart"/>
      <w:r w:rsidRPr="00430862">
        <w:t>cIPX</w:t>
      </w:r>
      <w:proofErr w:type="spellEnd"/>
      <w:r w:rsidRPr="00430862">
        <w:t>/</w:t>
      </w:r>
      <w:proofErr w:type="spellStart"/>
      <w:r w:rsidRPr="00430862">
        <w:t>pIPX</w:t>
      </w:r>
      <w:proofErr w:type="spellEnd"/>
      <w:r w:rsidRPr="00430862">
        <w:t>, IPX provider, IPX provider entity, Roaming Intermediary, Roaming Hub</w:t>
      </w:r>
      <w:r>
        <w:t xml:space="preserve">. </w:t>
      </w:r>
      <w:r w:rsidR="00BD6B0E">
        <w:t>Most</w:t>
      </w:r>
      <w:r>
        <w:t xml:space="preserve"> of these names </w:t>
      </w:r>
      <w:r w:rsidR="00684888">
        <w:t xml:space="preserve">have the same </w:t>
      </w:r>
      <w:r w:rsidR="00813E77">
        <w:t>mean</w:t>
      </w:r>
      <w:r w:rsidR="00684888">
        <w:t>ing</w:t>
      </w:r>
      <w:r>
        <w:t xml:space="preserve">, </w:t>
      </w:r>
      <w:r w:rsidR="00BD6B0E">
        <w:t>which makes this</w:t>
      </w:r>
      <w:r w:rsidR="00813E77">
        <w:t xml:space="preserve"> </w:t>
      </w:r>
      <w:r w:rsidR="00813E77" w:rsidRPr="00430862">
        <w:t>confusing</w:t>
      </w:r>
      <w:r w:rsidR="00BD6B0E">
        <w:t>, redundant and difficult to maintain</w:t>
      </w:r>
      <w:r w:rsidR="00813E77">
        <w:t>.</w:t>
      </w:r>
      <w:r w:rsidR="00321EEC">
        <w:t xml:space="preserve"> </w:t>
      </w:r>
      <w:r w:rsidR="00BD6B0E">
        <w:t xml:space="preserve">Since for most of the names, there are no </w:t>
      </w:r>
      <w:proofErr w:type="spellStart"/>
      <w:r w:rsidR="00BD6B0E">
        <w:t>disctinctions</w:t>
      </w:r>
      <w:proofErr w:type="spellEnd"/>
      <w:r w:rsidR="00BD6B0E">
        <w:t xml:space="preserve"> in the corresponding technical requirements, it is better to remove such redundancies. The proposal here singles out the term "IPX" since as pointed out already in TS 33.501 [1], this is kept there for historical reasons. </w:t>
      </w:r>
    </w:p>
    <w:p w14:paraId="2A1F3FF9" w14:textId="2C241372" w:rsidR="00813E77" w:rsidRDefault="00BD6B0E" w:rsidP="00430862">
      <w:pPr>
        <w:jc w:val="both"/>
      </w:pPr>
      <w:r>
        <w:t>Below is a list of the different</w:t>
      </w:r>
      <w:r w:rsidR="00341EC1">
        <w:t xml:space="preserve"> </w:t>
      </w:r>
      <w:r w:rsidR="00321EEC">
        <w:t>names</w:t>
      </w:r>
      <w:r w:rsidR="00664CC9">
        <w:t xml:space="preserve"> </w:t>
      </w:r>
      <w:r>
        <w:t xml:space="preserve">(defined as well as undefined ones) and their </w:t>
      </w:r>
      <w:proofErr w:type="spellStart"/>
      <w:r>
        <w:t>occurences</w:t>
      </w:r>
      <w:proofErr w:type="spellEnd"/>
      <w:r>
        <w:t xml:space="preserve"> </w:t>
      </w:r>
      <w:proofErr w:type="gramStart"/>
      <w:r>
        <w:t xml:space="preserve">in </w:t>
      </w:r>
      <w:r w:rsidR="00813E77">
        <w:t xml:space="preserve"> TS</w:t>
      </w:r>
      <w:proofErr w:type="gramEnd"/>
      <w:r w:rsidR="00813E77">
        <w:t xml:space="preserve"> 33.501</w:t>
      </w:r>
      <w:r>
        <w:t>[1]</w:t>
      </w:r>
      <w:r w:rsidR="00813E77">
        <w:t>:</w:t>
      </w:r>
    </w:p>
    <w:p w14:paraId="24E78BB0" w14:textId="5F1D6434" w:rsidR="00813E77" w:rsidRDefault="00813E77" w:rsidP="00813E77">
      <w:r>
        <w:rPr>
          <w:b/>
        </w:rPr>
        <w:t>1. consumer's IPX (</w:t>
      </w:r>
      <w:proofErr w:type="spellStart"/>
      <w:r>
        <w:rPr>
          <w:b/>
        </w:rPr>
        <w:t>cIPX</w:t>
      </w:r>
      <w:proofErr w:type="spellEnd"/>
      <w:r>
        <w:rPr>
          <w:b/>
        </w:rPr>
        <w:t>):</w:t>
      </w:r>
      <w:r w:rsidRPr="00126A69">
        <w:rPr>
          <w:b/>
        </w:rPr>
        <w:t xml:space="preserve"> </w:t>
      </w:r>
      <w:r>
        <w:t xml:space="preserve">IPX provider entity with a business relationship with the </w:t>
      </w:r>
      <w:proofErr w:type="spellStart"/>
      <w:r>
        <w:t>cSEPP</w:t>
      </w:r>
      <w:proofErr w:type="spellEnd"/>
      <w:r>
        <w:t xml:space="preserve"> operator.</w:t>
      </w:r>
    </w:p>
    <w:p w14:paraId="206FC58D" w14:textId="77777777" w:rsidR="00813E77" w:rsidRDefault="00813E77" w:rsidP="00813E77">
      <w:pPr>
        <w:rPr>
          <w:lang w:val="en-US" w:eastAsia="zh-CN"/>
        </w:rPr>
      </w:pPr>
      <w:r w:rsidRPr="00813E77">
        <w:rPr>
          <w:b/>
        </w:rPr>
        <w:t xml:space="preserve">2. </w:t>
      </w:r>
      <w:bookmarkStart w:id="2" w:name="_Hlk165297979"/>
      <w:r w:rsidRPr="00813E77">
        <w:rPr>
          <w:b/>
        </w:rPr>
        <w:t>IPX</w:t>
      </w:r>
      <w:r w:rsidRPr="00995A64">
        <w:rPr>
          <w:b/>
          <w:bCs/>
          <w:lang w:val="en-US" w:eastAsia="zh-CN"/>
        </w:rPr>
        <w:t xml:space="preserve"> provider</w:t>
      </w:r>
      <w:bookmarkEnd w:id="2"/>
      <w:r w:rsidRPr="00995A64">
        <w:rPr>
          <w:lang w:val="en-US" w:eastAsia="zh-CN"/>
        </w:rPr>
        <w:t>: Roaming Intermediary.</w:t>
      </w:r>
    </w:p>
    <w:p w14:paraId="7AFA7D5F" w14:textId="77777777" w:rsidR="00813E77" w:rsidRPr="00995A64" w:rsidRDefault="00813E77" w:rsidP="00813E77">
      <w:pPr>
        <w:pStyle w:val="NO"/>
        <w:rPr>
          <w:lang w:val="en-US" w:eastAsia="zh-CN"/>
        </w:rPr>
      </w:pPr>
      <w:r>
        <w:rPr>
          <w:lang w:val="en-US" w:eastAsia="zh-CN"/>
        </w:rPr>
        <w:t xml:space="preserve">NOTE 6ca: </w:t>
      </w:r>
      <w:r w:rsidRPr="00995A64">
        <w:rPr>
          <w:lang w:val="en-US" w:eastAsia="zh-CN"/>
        </w:rPr>
        <w:t>For historical reasons this term in th</w:t>
      </w:r>
      <w:r>
        <w:rPr>
          <w:lang w:val="en-US" w:eastAsia="zh-CN"/>
        </w:rPr>
        <w:t>e present document</w:t>
      </w:r>
      <w:r w:rsidRPr="00995A64">
        <w:rPr>
          <w:lang w:val="en-US" w:eastAsia="zh-CN"/>
        </w:rPr>
        <w:t xml:space="preserve"> is equivalent to</w:t>
      </w:r>
      <w:r>
        <w:rPr>
          <w:lang w:val="en-US" w:eastAsia="zh-CN"/>
        </w:rPr>
        <w:t xml:space="preserve"> </w:t>
      </w:r>
      <w:r w:rsidRPr="00995A64">
        <w:rPr>
          <w:lang w:val="en-US" w:eastAsia="zh-CN"/>
        </w:rPr>
        <w:t>Roaming Intermediary</w:t>
      </w:r>
      <w:r>
        <w:rPr>
          <w:lang w:val="en-US" w:eastAsia="zh-CN"/>
        </w:rPr>
        <w:t>.</w:t>
      </w:r>
    </w:p>
    <w:p w14:paraId="76A8ACD4" w14:textId="3B39C576" w:rsidR="00813E77" w:rsidRPr="00995A64" w:rsidRDefault="00813E77" w:rsidP="00813E77">
      <w:pPr>
        <w:rPr>
          <w:lang w:val="en-US" w:eastAsia="zh-CN"/>
        </w:rPr>
      </w:pPr>
      <w:r>
        <w:rPr>
          <w:b/>
          <w:bCs/>
          <w:lang w:val="en-US" w:eastAsia="zh-CN"/>
        </w:rPr>
        <w:t xml:space="preserve">3. </w:t>
      </w:r>
      <w:r w:rsidRPr="00995A64">
        <w:rPr>
          <w:b/>
          <w:bCs/>
          <w:lang w:val="en-US" w:eastAsia="zh-CN"/>
        </w:rPr>
        <w:t>IPX provider entity</w:t>
      </w:r>
      <w:r w:rsidRPr="00995A64">
        <w:rPr>
          <w:lang w:val="en-US" w:eastAsia="zh-CN"/>
        </w:rPr>
        <w:t>: A type of Roaming Intermediary defined by GSMA as IPX provider.</w:t>
      </w:r>
    </w:p>
    <w:p w14:paraId="3FFB4304" w14:textId="77777777" w:rsidR="00813E77" w:rsidRPr="007B0C8B" w:rsidRDefault="00813E77" w:rsidP="00813E77">
      <w:pPr>
        <w:pStyle w:val="EditorsNote"/>
      </w:pPr>
      <w:r w:rsidRPr="00995A64">
        <w:rPr>
          <w:lang w:val="en-US" w:eastAsia="zh-CN"/>
        </w:rPr>
        <w:t>Editor's Note: GSMA does not use the term "IPX provider entity". Reference to GSMA PRD that defines the IPX provider will be added when GSMA determines the PRD in which it will be defined.</w:t>
      </w:r>
    </w:p>
    <w:p w14:paraId="0C21A6DF" w14:textId="77777777" w:rsidR="00813E77" w:rsidRDefault="00813E77" w:rsidP="00813E77">
      <w:pPr>
        <w:rPr>
          <w:lang w:val="en-US"/>
        </w:rPr>
      </w:pPr>
      <w:r w:rsidRPr="00813E77">
        <w:rPr>
          <w:b/>
          <w:bCs/>
          <w:lang w:val="en-US" w:eastAsia="zh-CN"/>
        </w:rPr>
        <w:t>4. producer's</w:t>
      </w:r>
      <w:r>
        <w:rPr>
          <w:b/>
        </w:rPr>
        <w:t xml:space="preserve"> IPX (</w:t>
      </w:r>
      <w:proofErr w:type="spellStart"/>
      <w:r>
        <w:rPr>
          <w:b/>
        </w:rPr>
        <w:t>pIPX</w:t>
      </w:r>
      <w:proofErr w:type="spellEnd"/>
      <w:r>
        <w:rPr>
          <w:b/>
        </w:rPr>
        <w:t>)</w:t>
      </w:r>
      <w:r w:rsidRPr="007B0C8B">
        <w:t xml:space="preserve">: </w:t>
      </w:r>
      <w:r>
        <w:t xml:space="preserve">IPX provider entity with a business relationship </w:t>
      </w:r>
      <w:r>
        <w:rPr>
          <w:lang w:val="en-US"/>
        </w:rPr>
        <w:t xml:space="preserve">with the </w:t>
      </w:r>
      <w:proofErr w:type="spellStart"/>
      <w:r>
        <w:rPr>
          <w:lang w:val="en-US"/>
        </w:rPr>
        <w:t>pSEPP</w:t>
      </w:r>
      <w:proofErr w:type="spellEnd"/>
      <w:r>
        <w:rPr>
          <w:lang w:val="en-US"/>
        </w:rPr>
        <w:t xml:space="preserve"> operator. </w:t>
      </w:r>
    </w:p>
    <w:p w14:paraId="1348D5E4" w14:textId="77777777" w:rsidR="00813E77" w:rsidRPr="007B0C8B" w:rsidRDefault="00813E77" w:rsidP="00813E77">
      <w:r w:rsidRPr="00813E77">
        <w:rPr>
          <w:b/>
          <w:bCs/>
          <w:lang w:val="en-US" w:eastAsia="zh-CN"/>
        </w:rPr>
        <w:t>5. Roaming</w:t>
      </w:r>
      <w:r w:rsidRPr="00B430FB">
        <w:rPr>
          <w:b/>
        </w:rPr>
        <w:t xml:space="preserve"> Hub: </w:t>
      </w:r>
      <w:r w:rsidRPr="00B430FB">
        <w:rPr>
          <w:bCs/>
        </w:rPr>
        <w:t>A type of</w:t>
      </w:r>
      <w:r w:rsidRPr="00B430FB">
        <w:rPr>
          <w:b/>
        </w:rPr>
        <w:t xml:space="preserve"> </w:t>
      </w:r>
      <w:r w:rsidRPr="00B430FB">
        <w:t>Roaming Intermediary</w:t>
      </w:r>
      <w:r w:rsidRPr="00845F5A">
        <w:t xml:space="preserve"> </w:t>
      </w:r>
      <w:r>
        <w:t xml:space="preserve">that </w:t>
      </w:r>
      <w:r w:rsidRPr="00845F5A">
        <w:rPr>
          <w:rFonts w:cs="Arial"/>
          <w:color w:val="000000"/>
        </w:rPr>
        <w:t>provides a set of services to client PLMNs to facilitate the deployment and the operation of roaming and interworking services</w:t>
      </w:r>
      <w:r w:rsidRPr="00B430FB">
        <w:t>; a</w:t>
      </w:r>
      <w:r w:rsidRPr="00B430FB">
        <w:rPr>
          <w:bCs/>
        </w:rPr>
        <w:t xml:space="preserve">s defined </w:t>
      </w:r>
      <w:r>
        <w:rPr>
          <w:bCs/>
        </w:rPr>
        <w:t>by GSMA</w:t>
      </w:r>
      <w:r w:rsidRPr="00B430FB">
        <w:t>.</w:t>
      </w:r>
    </w:p>
    <w:p w14:paraId="46EA8955" w14:textId="2CCC84AE" w:rsidR="00813E77" w:rsidRDefault="00813E77" w:rsidP="00813E77">
      <w:r>
        <w:rPr>
          <w:b/>
          <w:bCs/>
        </w:rPr>
        <w:t xml:space="preserve">6. </w:t>
      </w:r>
      <w:r w:rsidRPr="00B430FB">
        <w:rPr>
          <w:b/>
          <w:bCs/>
        </w:rPr>
        <w:t>Roaming Intermediary</w:t>
      </w:r>
      <w:r w:rsidRPr="00B430FB">
        <w:t>: an entity that provides roaming related services.</w:t>
      </w:r>
    </w:p>
    <w:p w14:paraId="449A3A26" w14:textId="008623D6" w:rsidR="00430862" w:rsidRDefault="00664CC9" w:rsidP="00680296">
      <w:r>
        <w:rPr>
          <w:b/>
          <w:bCs/>
        </w:rPr>
        <w:t>7</w:t>
      </w:r>
      <w:r w:rsidR="00321EEC" w:rsidRPr="00576E16">
        <w:rPr>
          <w:b/>
          <w:bCs/>
        </w:rPr>
        <w:t>. IPX</w:t>
      </w:r>
      <w:r w:rsidR="00715D09" w:rsidRPr="00576E16">
        <w:rPr>
          <w:b/>
          <w:bCs/>
        </w:rPr>
        <w:t>:</w:t>
      </w:r>
      <w:r w:rsidR="00715D09">
        <w:t xml:space="preserve"> only appeared in </w:t>
      </w:r>
      <w:r w:rsidR="00680296">
        <w:t>on</w:t>
      </w:r>
      <w:r>
        <w:t>ce</w:t>
      </w:r>
      <w:r w:rsidR="00715D09">
        <w:t xml:space="preserve"> in TS 33.501, </w:t>
      </w:r>
      <w:r w:rsidR="00680296">
        <w:t>i.e.,</w:t>
      </w:r>
      <w:r w:rsidR="00715D09">
        <w:t xml:space="preserve"> "SEPPs and IPXs shall follow the JWS profile as defined in TS 33.210 [3] with the restriction that they shall only use ES256 algorithm." in clause 13.2.4.9</w:t>
      </w:r>
      <w:r w:rsidR="00680296">
        <w:t>.</w:t>
      </w:r>
      <w:r>
        <w:t xml:space="preserve"> The functionality of "IPX" complies to the definition of Roaming Intermediary.</w:t>
      </w:r>
    </w:p>
    <w:p w14:paraId="69C2D155" w14:textId="540C9D00" w:rsidR="00813E77" w:rsidRDefault="00813E77" w:rsidP="00724F6D">
      <w:pPr>
        <w:jc w:val="both"/>
        <w:rPr>
          <w:b/>
        </w:rPr>
      </w:pPr>
    </w:p>
    <w:p w14:paraId="5307E510" w14:textId="6FB4CE3C" w:rsidR="00823136" w:rsidRDefault="00BD6B0E" w:rsidP="005457C6">
      <w:pPr>
        <w:jc w:val="both"/>
        <w:rPr>
          <w:lang w:eastAsia="zh-CN"/>
        </w:rPr>
      </w:pPr>
      <w:r>
        <w:t>We observe that t</w:t>
      </w:r>
      <w:r w:rsidR="00174793">
        <w:t>he meaning of the IPX provider, Roaming Intermediary, IPX, is the same, which can be unified as Roaming Intermediary.</w:t>
      </w:r>
      <w:r>
        <w:t xml:space="preserve"> </w:t>
      </w:r>
      <w:r w:rsidR="00F22BE4">
        <w:t xml:space="preserve">IPX provider entity </w:t>
      </w:r>
      <w:r w:rsidR="00963246">
        <w:t>is used neither in the body of TS 33.501[1], nor in the GSMA, and thus can be deleted</w:t>
      </w:r>
      <w:r w:rsidR="00F22BE4">
        <w:rPr>
          <w:lang w:val="en-US" w:eastAsia="zh-CN"/>
        </w:rPr>
        <w:t>.</w:t>
      </w:r>
      <w:r>
        <w:rPr>
          <w:b/>
        </w:rPr>
        <w:t xml:space="preserve"> </w:t>
      </w:r>
      <w:r w:rsidRPr="00214537">
        <w:rPr>
          <w:bCs/>
        </w:rPr>
        <w:t>Also</w:t>
      </w:r>
      <w:r>
        <w:rPr>
          <w:bCs/>
        </w:rPr>
        <w:t>,</w:t>
      </w:r>
      <w:r w:rsidRPr="00214537">
        <w:rPr>
          <w:bCs/>
        </w:rPr>
        <w:t xml:space="preserve"> a</w:t>
      </w:r>
      <w:r w:rsidR="00724F6D">
        <w:t xml:space="preserve"> </w:t>
      </w:r>
      <w:r w:rsidR="005457C6">
        <w:t xml:space="preserve">Roaming Hub is </w:t>
      </w:r>
      <w:r w:rsidR="00963246">
        <w:t>a</w:t>
      </w:r>
      <w:r w:rsidR="005457C6" w:rsidRPr="00B430FB">
        <w:rPr>
          <w:bCs/>
        </w:rPr>
        <w:t xml:space="preserve"> type of</w:t>
      </w:r>
      <w:r w:rsidR="005457C6" w:rsidRPr="00B430FB">
        <w:rPr>
          <w:b/>
        </w:rPr>
        <w:t xml:space="preserve"> </w:t>
      </w:r>
      <w:r w:rsidR="005457C6" w:rsidRPr="00B430FB">
        <w:t>Roaming Intermediary</w:t>
      </w:r>
      <w:r w:rsidR="005457C6">
        <w:t>.</w:t>
      </w:r>
      <w:r>
        <w:rPr>
          <w:lang w:eastAsia="zh-CN"/>
        </w:rPr>
        <w:t xml:space="preserve"> </w:t>
      </w:r>
      <w:r w:rsidR="00963246">
        <w:rPr>
          <w:lang w:eastAsia="zh-CN"/>
        </w:rPr>
        <w:t>Therefore, t</w:t>
      </w:r>
      <w:r w:rsidR="00220C61">
        <w:rPr>
          <w:lang w:eastAsia="zh-CN"/>
        </w:rPr>
        <w:t xml:space="preserve">he </w:t>
      </w:r>
      <w:r w:rsidR="004D335B">
        <w:rPr>
          <w:lang w:eastAsia="zh-CN"/>
        </w:rPr>
        <w:t xml:space="preserve">distinction </w:t>
      </w:r>
      <w:r w:rsidR="00220C61">
        <w:rPr>
          <w:lang w:eastAsia="zh-CN"/>
        </w:rPr>
        <w:t>between IPX provider entity</w:t>
      </w:r>
      <w:r w:rsidR="003C29B6">
        <w:rPr>
          <w:lang w:eastAsia="zh-CN"/>
        </w:rPr>
        <w:t xml:space="preserve"> (</w:t>
      </w:r>
      <w:proofErr w:type="spellStart"/>
      <w:r w:rsidR="003C29B6">
        <w:rPr>
          <w:lang w:eastAsia="zh-CN"/>
        </w:rPr>
        <w:t>cIPX</w:t>
      </w:r>
      <w:proofErr w:type="spellEnd"/>
      <w:r w:rsidR="003C29B6">
        <w:rPr>
          <w:lang w:eastAsia="zh-CN"/>
        </w:rPr>
        <w:t>/</w:t>
      </w:r>
      <w:proofErr w:type="spellStart"/>
      <w:r w:rsidR="003C29B6">
        <w:rPr>
          <w:lang w:eastAsia="zh-CN"/>
        </w:rPr>
        <w:t>pIPX</w:t>
      </w:r>
      <w:proofErr w:type="spellEnd"/>
      <w:r w:rsidR="003C29B6">
        <w:rPr>
          <w:lang w:eastAsia="zh-CN"/>
        </w:rPr>
        <w:t>)</w:t>
      </w:r>
      <w:r w:rsidR="00220C61">
        <w:rPr>
          <w:lang w:eastAsia="zh-CN"/>
        </w:rPr>
        <w:t xml:space="preserve"> and Roaming Hub is </w:t>
      </w:r>
      <w:r w:rsidR="004D335B">
        <w:rPr>
          <w:lang w:eastAsia="zh-CN"/>
        </w:rPr>
        <w:t>not needed</w:t>
      </w:r>
      <w:r w:rsidR="00220C61">
        <w:rPr>
          <w:lang w:eastAsia="zh-CN"/>
        </w:rPr>
        <w:t>.</w:t>
      </w:r>
      <w:r w:rsidR="004D335B">
        <w:rPr>
          <w:lang w:eastAsia="zh-CN"/>
        </w:rPr>
        <w:t xml:space="preserve"> In the current specification, no distinction is made between them</w:t>
      </w:r>
      <w:r w:rsidR="003C29B6">
        <w:rPr>
          <w:lang w:eastAsia="zh-CN"/>
        </w:rPr>
        <w:t>.</w:t>
      </w:r>
    </w:p>
    <w:p w14:paraId="28E571E5" w14:textId="55D8AE61" w:rsidR="003C0F50" w:rsidRDefault="003C0F50" w:rsidP="00963246">
      <w:pPr>
        <w:jc w:val="center"/>
        <w:rPr>
          <w:lang w:eastAsia="zh-CN"/>
        </w:rPr>
      </w:pPr>
    </w:p>
    <w:p w14:paraId="373CCA28" w14:textId="6B08874A" w:rsidR="00724F6D" w:rsidRDefault="00724F6D" w:rsidP="00724F6D">
      <w:r w:rsidRPr="00A610E1">
        <w:rPr>
          <w:b/>
        </w:rPr>
        <w:lastRenderedPageBreak/>
        <w:t>Proposal:</w:t>
      </w:r>
      <w:r>
        <w:t xml:space="preserve"> </w:t>
      </w:r>
      <w:r w:rsidR="00DE4893">
        <w:t>It is proposed to</w:t>
      </w:r>
      <w:r w:rsidR="00DE4893" w:rsidRPr="00430862">
        <w:t xml:space="preserve"> </w:t>
      </w:r>
      <w:r w:rsidR="0046242F">
        <w:t>replace IPX with RI everywhere</w:t>
      </w:r>
      <w:r w:rsidR="003C0F50">
        <w:t>.</w:t>
      </w:r>
    </w:p>
    <w:p w14:paraId="5AEF5DC8" w14:textId="7F9B9D70" w:rsidR="00083B34" w:rsidRPr="00A369C1" w:rsidRDefault="00083B34" w:rsidP="00083B34">
      <w:pPr>
        <w:jc w:val="center"/>
      </w:pPr>
    </w:p>
    <w:p w14:paraId="32241EDF" w14:textId="77777777" w:rsidR="00724F6D" w:rsidRDefault="00724F6D" w:rsidP="00724F6D">
      <w:pPr>
        <w:pStyle w:val="1"/>
      </w:pPr>
      <w:r>
        <w:t>4</w:t>
      </w:r>
      <w:r>
        <w:tab/>
        <w:t>Detailed proposal</w:t>
      </w:r>
    </w:p>
    <w:p w14:paraId="3BC6E85D" w14:textId="413B1918" w:rsidR="003C0F50" w:rsidRDefault="003C0F50" w:rsidP="00DE4893">
      <w:r>
        <w:t xml:space="preserve">1. </w:t>
      </w:r>
      <w:r w:rsidR="00DE4893">
        <w:t>It is proposed to</w:t>
      </w:r>
      <w:r w:rsidR="00DE4893" w:rsidRPr="00430862">
        <w:t xml:space="preserve"> </w:t>
      </w:r>
      <w:r w:rsidR="0046242F">
        <w:t>replace IPX with RI everywhere</w:t>
      </w:r>
      <w:r w:rsidR="00DE4893" w:rsidRPr="00430862">
        <w:t>.</w:t>
      </w:r>
    </w:p>
    <w:p w14:paraId="2964C7FC" w14:textId="7D76805E" w:rsidR="003C0F50" w:rsidRPr="003C0F50" w:rsidRDefault="003C0F50" w:rsidP="00DE4893"/>
    <w:sectPr w:rsidR="003C0F50" w:rsidRPr="003C0F50"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F371D" w16cex:dateUtc="2024-05-03T08:12:00Z"/>
  <w16cex:commentExtensible w16cex:durableId="29E61607" w16cex:dateUtc="2024-05-08T13:17:00Z"/>
  <w16cex:commentExtensible w16cex:durableId="29DF38AB" w16cex:dateUtc="2024-05-03T08:19:00Z"/>
  <w16cex:commentExtensible w16cex:durableId="29E6162F" w16cex:dateUtc="2024-05-08T13:18:00Z"/>
  <w16cex:commentExtensible w16cex:durableId="29DF39D9" w16cex:dateUtc="2024-05-03T08:24:00Z"/>
  <w16cex:commentExtensible w16cex:durableId="29E61657" w16cex:dateUtc="2024-05-08T13:1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A0BBF" w14:textId="77777777" w:rsidR="00792724" w:rsidRDefault="00792724">
      <w:r>
        <w:separator/>
      </w:r>
    </w:p>
  </w:endnote>
  <w:endnote w:type="continuationSeparator" w:id="0">
    <w:p w14:paraId="39D0275D" w14:textId="77777777" w:rsidR="00792724" w:rsidRDefault="00792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167A3B" w14:textId="77777777" w:rsidR="00792724" w:rsidRDefault="00792724">
      <w:r>
        <w:separator/>
      </w:r>
    </w:p>
  </w:footnote>
  <w:footnote w:type="continuationSeparator" w:id="0">
    <w:p w14:paraId="73B9B1CB" w14:textId="77777777" w:rsidR="00792724" w:rsidRDefault="00792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75CB3"/>
    <w:multiLevelType w:val="hybridMultilevel"/>
    <w:tmpl w:val="811ED67A"/>
    <w:lvl w:ilvl="0" w:tplc="FBC41B8E">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F6284C"/>
    <w:multiLevelType w:val="hybridMultilevel"/>
    <w:tmpl w:val="45A42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4106D58"/>
    <w:multiLevelType w:val="hybridMultilevel"/>
    <w:tmpl w:val="0AEE9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65B"/>
    <w:rsid w:val="000103A3"/>
    <w:rsid w:val="000143CC"/>
    <w:rsid w:val="0001748E"/>
    <w:rsid w:val="00022E4A"/>
    <w:rsid w:val="00034AAE"/>
    <w:rsid w:val="00035D0C"/>
    <w:rsid w:val="00061AE0"/>
    <w:rsid w:val="000722EF"/>
    <w:rsid w:val="00072A09"/>
    <w:rsid w:val="00083B34"/>
    <w:rsid w:val="00087D49"/>
    <w:rsid w:val="000909C2"/>
    <w:rsid w:val="00092B3D"/>
    <w:rsid w:val="000946DD"/>
    <w:rsid w:val="0009692C"/>
    <w:rsid w:val="00097D20"/>
    <w:rsid w:val="000A6394"/>
    <w:rsid w:val="000A64B4"/>
    <w:rsid w:val="000B34A5"/>
    <w:rsid w:val="000B40BA"/>
    <w:rsid w:val="000B572D"/>
    <w:rsid w:val="000B7FED"/>
    <w:rsid w:val="000C038A"/>
    <w:rsid w:val="000C6598"/>
    <w:rsid w:val="000D44B3"/>
    <w:rsid w:val="000E014D"/>
    <w:rsid w:val="000E07AF"/>
    <w:rsid w:val="000E090F"/>
    <w:rsid w:val="000E0A8F"/>
    <w:rsid w:val="000E5796"/>
    <w:rsid w:val="000F08FF"/>
    <w:rsid w:val="00104919"/>
    <w:rsid w:val="001069D6"/>
    <w:rsid w:val="00140508"/>
    <w:rsid w:val="00141F55"/>
    <w:rsid w:val="00143C3B"/>
    <w:rsid w:val="00145D43"/>
    <w:rsid w:val="00156BE0"/>
    <w:rsid w:val="001675DE"/>
    <w:rsid w:val="00174793"/>
    <w:rsid w:val="00175819"/>
    <w:rsid w:val="0019165F"/>
    <w:rsid w:val="00192C46"/>
    <w:rsid w:val="00193EE4"/>
    <w:rsid w:val="00197261"/>
    <w:rsid w:val="00197F04"/>
    <w:rsid w:val="001A08B3"/>
    <w:rsid w:val="001A7243"/>
    <w:rsid w:val="001A7B60"/>
    <w:rsid w:val="001B032F"/>
    <w:rsid w:val="001B170C"/>
    <w:rsid w:val="001B52F0"/>
    <w:rsid w:val="001B7A65"/>
    <w:rsid w:val="001C7222"/>
    <w:rsid w:val="001E0488"/>
    <w:rsid w:val="001E41F3"/>
    <w:rsid w:val="001E7CF6"/>
    <w:rsid w:val="001F1322"/>
    <w:rsid w:val="001F438B"/>
    <w:rsid w:val="00200FB1"/>
    <w:rsid w:val="00201001"/>
    <w:rsid w:val="00201B4F"/>
    <w:rsid w:val="00203132"/>
    <w:rsid w:val="002065CD"/>
    <w:rsid w:val="00214537"/>
    <w:rsid w:val="002149ED"/>
    <w:rsid w:val="00215083"/>
    <w:rsid w:val="002174C4"/>
    <w:rsid w:val="00220C61"/>
    <w:rsid w:val="0023063F"/>
    <w:rsid w:val="002456FA"/>
    <w:rsid w:val="00247936"/>
    <w:rsid w:val="002523C9"/>
    <w:rsid w:val="002574E4"/>
    <w:rsid w:val="0026004D"/>
    <w:rsid w:val="00260DE3"/>
    <w:rsid w:val="002640DD"/>
    <w:rsid w:val="00264E93"/>
    <w:rsid w:val="00275D12"/>
    <w:rsid w:val="002839CC"/>
    <w:rsid w:val="00283AB9"/>
    <w:rsid w:val="00284FEB"/>
    <w:rsid w:val="002860C4"/>
    <w:rsid w:val="00296EBB"/>
    <w:rsid w:val="002A1483"/>
    <w:rsid w:val="002A27BA"/>
    <w:rsid w:val="002B3D5D"/>
    <w:rsid w:val="002B5741"/>
    <w:rsid w:val="002C096F"/>
    <w:rsid w:val="002D5DC7"/>
    <w:rsid w:val="002E472E"/>
    <w:rsid w:val="002E5AA2"/>
    <w:rsid w:val="00305409"/>
    <w:rsid w:val="00321EEC"/>
    <w:rsid w:val="00322393"/>
    <w:rsid w:val="00335CAD"/>
    <w:rsid w:val="0034108E"/>
    <w:rsid w:val="00341EC1"/>
    <w:rsid w:val="00345ADB"/>
    <w:rsid w:val="00355D67"/>
    <w:rsid w:val="003609EF"/>
    <w:rsid w:val="0036231A"/>
    <w:rsid w:val="00374DD4"/>
    <w:rsid w:val="00382589"/>
    <w:rsid w:val="003850BC"/>
    <w:rsid w:val="00386D7D"/>
    <w:rsid w:val="00386D92"/>
    <w:rsid w:val="003946F7"/>
    <w:rsid w:val="003A2F20"/>
    <w:rsid w:val="003B1295"/>
    <w:rsid w:val="003B4E5C"/>
    <w:rsid w:val="003B56B4"/>
    <w:rsid w:val="003B7373"/>
    <w:rsid w:val="003C0A8D"/>
    <w:rsid w:val="003C0F50"/>
    <w:rsid w:val="003C29B6"/>
    <w:rsid w:val="003C4EBC"/>
    <w:rsid w:val="003D44D5"/>
    <w:rsid w:val="003D5485"/>
    <w:rsid w:val="003E1A36"/>
    <w:rsid w:val="003E1F94"/>
    <w:rsid w:val="003E4A4A"/>
    <w:rsid w:val="003F5320"/>
    <w:rsid w:val="004079D1"/>
    <w:rsid w:val="00410371"/>
    <w:rsid w:val="0041113F"/>
    <w:rsid w:val="00414991"/>
    <w:rsid w:val="00415EB7"/>
    <w:rsid w:val="004242F1"/>
    <w:rsid w:val="004249B5"/>
    <w:rsid w:val="00430862"/>
    <w:rsid w:val="004455F4"/>
    <w:rsid w:val="00453DD8"/>
    <w:rsid w:val="0046242F"/>
    <w:rsid w:val="00465F46"/>
    <w:rsid w:val="00470D05"/>
    <w:rsid w:val="00473E7F"/>
    <w:rsid w:val="00476AF3"/>
    <w:rsid w:val="00476F51"/>
    <w:rsid w:val="00477148"/>
    <w:rsid w:val="0048307D"/>
    <w:rsid w:val="0048360E"/>
    <w:rsid w:val="004974C1"/>
    <w:rsid w:val="004A14BE"/>
    <w:rsid w:val="004A1A8D"/>
    <w:rsid w:val="004A2AA2"/>
    <w:rsid w:val="004A52C6"/>
    <w:rsid w:val="004B370A"/>
    <w:rsid w:val="004B75AE"/>
    <w:rsid w:val="004B75B7"/>
    <w:rsid w:val="004C0773"/>
    <w:rsid w:val="004C2922"/>
    <w:rsid w:val="004C37E5"/>
    <w:rsid w:val="004C5879"/>
    <w:rsid w:val="004C5D4A"/>
    <w:rsid w:val="004C778E"/>
    <w:rsid w:val="004D0645"/>
    <w:rsid w:val="004D335B"/>
    <w:rsid w:val="004D5235"/>
    <w:rsid w:val="004D5575"/>
    <w:rsid w:val="004D6EDF"/>
    <w:rsid w:val="004E41DF"/>
    <w:rsid w:val="004E4DAD"/>
    <w:rsid w:val="004F0CF4"/>
    <w:rsid w:val="004F3B6F"/>
    <w:rsid w:val="005009D9"/>
    <w:rsid w:val="00500F8D"/>
    <w:rsid w:val="00503218"/>
    <w:rsid w:val="0050409F"/>
    <w:rsid w:val="0051580D"/>
    <w:rsid w:val="00517B4A"/>
    <w:rsid w:val="0052315C"/>
    <w:rsid w:val="00524CE0"/>
    <w:rsid w:val="0053083C"/>
    <w:rsid w:val="00530F00"/>
    <w:rsid w:val="0053622F"/>
    <w:rsid w:val="005457C6"/>
    <w:rsid w:val="00546931"/>
    <w:rsid w:val="00547111"/>
    <w:rsid w:val="005505F1"/>
    <w:rsid w:val="005527D1"/>
    <w:rsid w:val="0055405A"/>
    <w:rsid w:val="00564ED0"/>
    <w:rsid w:val="005701E6"/>
    <w:rsid w:val="00572CDF"/>
    <w:rsid w:val="00573E1C"/>
    <w:rsid w:val="00576E16"/>
    <w:rsid w:val="005777F8"/>
    <w:rsid w:val="0058199F"/>
    <w:rsid w:val="005862B2"/>
    <w:rsid w:val="005920B0"/>
    <w:rsid w:val="00592D74"/>
    <w:rsid w:val="0059306E"/>
    <w:rsid w:val="005A3A11"/>
    <w:rsid w:val="005B0A6B"/>
    <w:rsid w:val="005B137F"/>
    <w:rsid w:val="005B6D66"/>
    <w:rsid w:val="005C0DC3"/>
    <w:rsid w:val="005C6B4B"/>
    <w:rsid w:val="005E0D56"/>
    <w:rsid w:val="005E1842"/>
    <w:rsid w:val="005E2C44"/>
    <w:rsid w:val="005E7F86"/>
    <w:rsid w:val="005F0B62"/>
    <w:rsid w:val="005F1595"/>
    <w:rsid w:val="00607F5C"/>
    <w:rsid w:val="00616774"/>
    <w:rsid w:val="00617B1F"/>
    <w:rsid w:val="00621188"/>
    <w:rsid w:val="00624C86"/>
    <w:rsid w:val="006257ED"/>
    <w:rsid w:val="00636924"/>
    <w:rsid w:val="00637A09"/>
    <w:rsid w:val="00642BC0"/>
    <w:rsid w:val="00647329"/>
    <w:rsid w:val="0065536E"/>
    <w:rsid w:val="006610E5"/>
    <w:rsid w:val="0066284A"/>
    <w:rsid w:val="00664CC9"/>
    <w:rsid w:val="00665C47"/>
    <w:rsid w:val="00671036"/>
    <w:rsid w:val="006739C7"/>
    <w:rsid w:val="00676A31"/>
    <w:rsid w:val="00680296"/>
    <w:rsid w:val="00684888"/>
    <w:rsid w:val="00690A58"/>
    <w:rsid w:val="00695050"/>
    <w:rsid w:val="00695808"/>
    <w:rsid w:val="006962B2"/>
    <w:rsid w:val="006B1CAF"/>
    <w:rsid w:val="006B1F6B"/>
    <w:rsid w:val="006B46FB"/>
    <w:rsid w:val="006B6F9B"/>
    <w:rsid w:val="006C5D4A"/>
    <w:rsid w:val="006E0C2D"/>
    <w:rsid w:val="006E21FB"/>
    <w:rsid w:val="006F4C5A"/>
    <w:rsid w:val="00702487"/>
    <w:rsid w:val="0070261C"/>
    <w:rsid w:val="007027AD"/>
    <w:rsid w:val="007044F9"/>
    <w:rsid w:val="0070617B"/>
    <w:rsid w:val="007124D8"/>
    <w:rsid w:val="00712700"/>
    <w:rsid w:val="00715D09"/>
    <w:rsid w:val="00717119"/>
    <w:rsid w:val="00724F6D"/>
    <w:rsid w:val="00740AF0"/>
    <w:rsid w:val="007437CF"/>
    <w:rsid w:val="00750078"/>
    <w:rsid w:val="00770FCB"/>
    <w:rsid w:val="00773ED0"/>
    <w:rsid w:val="007827F0"/>
    <w:rsid w:val="00785599"/>
    <w:rsid w:val="00791375"/>
    <w:rsid w:val="00792342"/>
    <w:rsid w:val="00792724"/>
    <w:rsid w:val="007977A8"/>
    <w:rsid w:val="007A0BB0"/>
    <w:rsid w:val="007A0C44"/>
    <w:rsid w:val="007A1087"/>
    <w:rsid w:val="007A4F10"/>
    <w:rsid w:val="007B39D5"/>
    <w:rsid w:val="007B512A"/>
    <w:rsid w:val="007C0A28"/>
    <w:rsid w:val="007C2097"/>
    <w:rsid w:val="007C3FC3"/>
    <w:rsid w:val="007C4C70"/>
    <w:rsid w:val="007D55A3"/>
    <w:rsid w:val="007D6A07"/>
    <w:rsid w:val="007D6C5A"/>
    <w:rsid w:val="007E773F"/>
    <w:rsid w:val="007F088D"/>
    <w:rsid w:val="007F1D8E"/>
    <w:rsid w:val="007F7259"/>
    <w:rsid w:val="0080121C"/>
    <w:rsid w:val="008040A8"/>
    <w:rsid w:val="00805F26"/>
    <w:rsid w:val="00806669"/>
    <w:rsid w:val="008133A7"/>
    <w:rsid w:val="00813E77"/>
    <w:rsid w:val="008151B0"/>
    <w:rsid w:val="00820143"/>
    <w:rsid w:val="00823136"/>
    <w:rsid w:val="0082317D"/>
    <w:rsid w:val="00826C80"/>
    <w:rsid w:val="008274AF"/>
    <w:rsid w:val="008279FA"/>
    <w:rsid w:val="008301D5"/>
    <w:rsid w:val="00830588"/>
    <w:rsid w:val="00835B11"/>
    <w:rsid w:val="00842E88"/>
    <w:rsid w:val="00846A0F"/>
    <w:rsid w:val="008521B5"/>
    <w:rsid w:val="008550B0"/>
    <w:rsid w:val="00856492"/>
    <w:rsid w:val="0086260C"/>
    <w:rsid w:val="00862678"/>
    <w:rsid w:val="008626E7"/>
    <w:rsid w:val="00870EE7"/>
    <w:rsid w:val="0087393A"/>
    <w:rsid w:val="00880A55"/>
    <w:rsid w:val="00882198"/>
    <w:rsid w:val="00884EBA"/>
    <w:rsid w:val="008852AC"/>
    <w:rsid w:val="008863B9"/>
    <w:rsid w:val="00891FD8"/>
    <w:rsid w:val="00894E41"/>
    <w:rsid w:val="008A0B96"/>
    <w:rsid w:val="008A45A6"/>
    <w:rsid w:val="008B22FC"/>
    <w:rsid w:val="008B62E0"/>
    <w:rsid w:val="008B7764"/>
    <w:rsid w:val="008D39FE"/>
    <w:rsid w:val="008F2E28"/>
    <w:rsid w:val="008F3789"/>
    <w:rsid w:val="008F468D"/>
    <w:rsid w:val="008F60B0"/>
    <w:rsid w:val="008F686C"/>
    <w:rsid w:val="008F6FB8"/>
    <w:rsid w:val="00900BE8"/>
    <w:rsid w:val="00900D2D"/>
    <w:rsid w:val="0090160E"/>
    <w:rsid w:val="00911EA3"/>
    <w:rsid w:val="009148DE"/>
    <w:rsid w:val="009165C6"/>
    <w:rsid w:val="0091663A"/>
    <w:rsid w:val="009175A8"/>
    <w:rsid w:val="00923593"/>
    <w:rsid w:val="009265CF"/>
    <w:rsid w:val="009322DD"/>
    <w:rsid w:val="00936AEA"/>
    <w:rsid w:val="00941E30"/>
    <w:rsid w:val="009521A4"/>
    <w:rsid w:val="00952E64"/>
    <w:rsid w:val="00955587"/>
    <w:rsid w:val="00963246"/>
    <w:rsid w:val="00973C77"/>
    <w:rsid w:val="00974A3B"/>
    <w:rsid w:val="009777D9"/>
    <w:rsid w:val="0098691A"/>
    <w:rsid w:val="00987026"/>
    <w:rsid w:val="0099079E"/>
    <w:rsid w:val="00991830"/>
    <w:rsid w:val="00991B88"/>
    <w:rsid w:val="0099387D"/>
    <w:rsid w:val="00994EA4"/>
    <w:rsid w:val="0099727C"/>
    <w:rsid w:val="009976C4"/>
    <w:rsid w:val="009A3C24"/>
    <w:rsid w:val="009A5753"/>
    <w:rsid w:val="009A579D"/>
    <w:rsid w:val="009A5AB6"/>
    <w:rsid w:val="009A5F9E"/>
    <w:rsid w:val="009A68B9"/>
    <w:rsid w:val="009B39E2"/>
    <w:rsid w:val="009B5809"/>
    <w:rsid w:val="009B6876"/>
    <w:rsid w:val="009C4531"/>
    <w:rsid w:val="009C5AB1"/>
    <w:rsid w:val="009C7486"/>
    <w:rsid w:val="009D24BE"/>
    <w:rsid w:val="009D439E"/>
    <w:rsid w:val="009D6B9B"/>
    <w:rsid w:val="009E3297"/>
    <w:rsid w:val="009E4D71"/>
    <w:rsid w:val="009F6D2C"/>
    <w:rsid w:val="009F734F"/>
    <w:rsid w:val="00A02D29"/>
    <w:rsid w:val="00A07552"/>
    <w:rsid w:val="00A1069F"/>
    <w:rsid w:val="00A1782C"/>
    <w:rsid w:val="00A214AE"/>
    <w:rsid w:val="00A22170"/>
    <w:rsid w:val="00A222AE"/>
    <w:rsid w:val="00A240BF"/>
    <w:rsid w:val="00A246B6"/>
    <w:rsid w:val="00A2550D"/>
    <w:rsid w:val="00A34E59"/>
    <w:rsid w:val="00A350F2"/>
    <w:rsid w:val="00A4055E"/>
    <w:rsid w:val="00A42050"/>
    <w:rsid w:val="00A47E70"/>
    <w:rsid w:val="00A50CF0"/>
    <w:rsid w:val="00A52379"/>
    <w:rsid w:val="00A53FCE"/>
    <w:rsid w:val="00A54AF9"/>
    <w:rsid w:val="00A54F04"/>
    <w:rsid w:val="00A65E69"/>
    <w:rsid w:val="00A6791A"/>
    <w:rsid w:val="00A713F5"/>
    <w:rsid w:val="00A7142F"/>
    <w:rsid w:val="00A7671C"/>
    <w:rsid w:val="00A851DB"/>
    <w:rsid w:val="00AA2CBC"/>
    <w:rsid w:val="00AA3233"/>
    <w:rsid w:val="00AA7366"/>
    <w:rsid w:val="00AB0C95"/>
    <w:rsid w:val="00AB1083"/>
    <w:rsid w:val="00AB29EA"/>
    <w:rsid w:val="00AB3820"/>
    <w:rsid w:val="00AC44C5"/>
    <w:rsid w:val="00AC5820"/>
    <w:rsid w:val="00AD0331"/>
    <w:rsid w:val="00AD1CD8"/>
    <w:rsid w:val="00AD2A32"/>
    <w:rsid w:val="00AD3D05"/>
    <w:rsid w:val="00AD40D0"/>
    <w:rsid w:val="00AE431C"/>
    <w:rsid w:val="00AE57A3"/>
    <w:rsid w:val="00AF0B11"/>
    <w:rsid w:val="00AF3A93"/>
    <w:rsid w:val="00AF6427"/>
    <w:rsid w:val="00B013FC"/>
    <w:rsid w:val="00B13F88"/>
    <w:rsid w:val="00B258BB"/>
    <w:rsid w:val="00B31A8A"/>
    <w:rsid w:val="00B374C9"/>
    <w:rsid w:val="00B4732F"/>
    <w:rsid w:val="00B621C7"/>
    <w:rsid w:val="00B67B97"/>
    <w:rsid w:val="00B71F35"/>
    <w:rsid w:val="00B74B26"/>
    <w:rsid w:val="00B81A53"/>
    <w:rsid w:val="00B824D8"/>
    <w:rsid w:val="00B870F0"/>
    <w:rsid w:val="00B87BA6"/>
    <w:rsid w:val="00B968C8"/>
    <w:rsid w:val="00BA0E41"/>
    <w:rsid w:val="00BA3EC5"/>
    <w:rsid w:val="00BA51D9"/>
    <w:rsid w:val="00BB103C"/>
    <w:rsid w:val="00BB10C9"/>
    <w:rsid w:val="00BB1D34"/>
    <w:rsid w:val="00BB37E2"/>
    <w:rsid w:val="00BB5DFC"/>
    <w:rsid w:val="00BC2CFA"/>
    <w:rsid w:val="00BC6BDC"/>
    <w:rsid w:val="00BD0951"/>
    <w:rsid w:val="00BD279D"/>
    <w:rsid w:val="00BD6B0E"/>
    <w:rsid w:val="00BD6BB8"/>
    <w:rsid w:val="00BE06BD"/>
    <w:rsid w:val="00BE3DAA"/>
    <w:rsid w:val="00C03463"/>
    <w:rsid w:val="00C0495B"/>
    <w:rsid w:val="00C079E4"/>
    <w:rsid w:val="00C10B1D"/>
    <w:rsid w:val="00C1183C"/>
    <w:rsid w:val="00C12D8A"/>
    <w:rsid w:val="00C15592"/>
    <w:rsid w:val="00C2340B"/>
    <w:rsid w:val="00C336BA"/>
    <w:rsid w:val="00C40694"/>
    <w:rsid w:val="00C445BE"/>
    <w:rsid w:val="00C454DB"/>
    <w:rsid w:val="00C626E7"/>
    <w:rsid w:val="00C63062"/>
    <w:rsid w:val="00C6472B"/>
    <w:rsid w:val="00C66BA2"/>
    <w:rsid w:val="00C67BDB"/>
    <w:rsid w:val="00C7514E"/>
    <w:rsid w:val="00C753E4"/>
    <w:rsid w:val="00C754D5"/>
    <w:rsid w:val="00C7783F"/>
    <w:rsid w:val="00C77D11"/>
    <w:rsid w:val="00C817F9"/>
    <w:rsid w:val="00C8753F"/>
    <w:rsid w:val="00C95985"/>
    <w:rsid w:val="00CA0211"/>
    <w:rsid w:val="00CA4B7B"/>
    <w:rsid w:val="00CB2780"/>
    <w:rsid w:val="00CB51A0"/>
    <w:rsid w:val="00CC37CE"/>
    <w:rsid w:val="00CC3A94"/>
    <w:rsid w:val="00CC5026"/>
    <w:rsid w:val="00CC68D0"/>
    <w:rsid w:val="00CC6B4E"/>
    <w:rsid w:val="00CD34DE"/>
    <w:rsid w:val="00CF5C18"/>
    <w:rsid w:val="00D03554"/>
    <w:rsid w:val="00D03F9A"/>
    <w:rsid w:val="00D06D51"/>
    <w:rsid w:val="00D11127"/>
    <w:rsid w:val="00D11F11"/>
    <w:rsid w:val="00D238EC"/>
    <w:rsid w:val="00D24991"/>
    <w:rsid w:val="00D331C1"/>
    <w:rsid w:val="00D35B38"/>
    <w:rsid w:val="00D40416"/>
    <w:rsid w:val="00D46A7B"/>
    <w:rsid w:val="00D50255"/>
    <w:rsid w:val="00D511FE"/>
    <w:rsid w:val="00D557E7"/>
    <w:rsid w:val="00D55BE4"/>
    <w:rsid w:val="00D56E06"/>
    <w:rsid w:val="00D646DC"/>
    <w:rsid w:val="00D66372"/>
    <w:rsid w:val="00D66520"/>
    <w:rsid w:val="00D76D1F"/>
    <w:rsid w:val="00D80F65"/>
    <w:rsid w:val="00D83A65"/>
    <w:rsid w:val="00D90827"/>
    <w:rsid w:val="00D9340F"/>
    <w:rsid w:val="00DA1A3D"/>
    <w:rsid w:val="00DB153E"/>
    <w:rsid w:val="00DB19BE"/>
    <w:rsid w:val="00DC20C0"/>
    <w:rsid w:val="00DC228D"/>
    <w:rsid w:val="00DC72A1"/>
    <w:rsid w:val="00DC7C01"/>
    <w:rsid w:val="00DD2AC9"/>
    <w:rsid w:val="00DD6D01"/>
    <w:rsid w:val="00DE01F4"/>
    <w:rsid w:val="00DE34CF"/>
    <w:rsid w:val="00DE4893"/>
    <w:rsid w:val="00DE645C"/>
    <w:rsid w:val="00DE7AAA"/>
    <w:rsid w:val="00DF4CA5"/>
    <w:rsid w:val="00DF6331"/>
    <w:rsid w:val="00E0037C"/>
    <w:rsid w:val="00E00E89"/>
    <w:rsid w:val="00E02483"/>
    <w:rsid w:val="00E077DF"/>
    <w:rsid w:val="00E13F3D"/>
    <w:rsid w:val="00E153B7"/>
    <w:rsid w:val="00E16432"/>
    <w:rsid w:val="00E34898"/>
    <w:rsid w:val="00E43174"/>
    <w:rsid w:val="00E46A54"/>
    <w:rsid w:val="00E519D2"/>
    <w:rsid w:val="00E54C4B"/>
    <w:rsid w:val="00E57D11"/>
    <w:rsid w:val="00E7408C"/>
    <w:rsid w:val="00E74853"/>
    <w:rsid w:val="00E945FA"/>
    <w:rsid w:val="00EB09B7"/>
    <w:rsid w:val="00EB12F9"/>
    <w:rsid w:val="00EB64DE"/>
    <w:rsid w:val="00ED55C1"/>
    <w:rsid w:val="00EE0A66"/>
    <w:rsid w:val="00EE38C1"/>
    <w:rsid w:val="00EE7D7C"/>
    <w:rsid w:val="00EF21F1"/>
    <w:rsid w:val="00F06849"/>
    <w:rsid w:val="00F076B9"/>
    <w:rsid w:val="00F101D2"/>
    <w:rsid w:val="00F16B60"/>
    <w:rsid w:val="00F22BE4"/>
    <w:rsid w:val="00F25D98"/>
    <w:rsid w:val="00F300FB"/>
    <w:rsid w:val="00F37010"/>
    <w:rsid w:val="00F40CD4"/>
    <w:rsid w:val="00F41667"/>
    <w:rsid w:val="00F51513"/>
    <w:rsid w:val="00F57E85"/>
    <w:rsid w:val="00F617E2"/>
    <w:rsid w:val="00F62B1A"/>
    <w:rsid w:val="00F77C8A"/>
    <w:rsid w:val="00F83B97"/>
    <w:rsid w:val="00F869BB"/>
    <w:rsid w:val="00FB2EF6"/>
    <w:rsid w:val="00FB3BD3"/>
    <w:rsid w:val="00FB41D5"/>
    <w:rsid w:val="00FB6386"/>
    <w:rsid w:val="00FB76A4"/>
    <w:rsid w:val="00FF1ADF"/>
    <w:rsid w:val="00FF55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86D7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NChar">
    <w:name w:val="EN Char"/>
    <w:aliases w:val="Editor's Note Char1,Editor's Note Char"/>
    <w:link w:val="EditorsNote"/>
    <w:qFormat/>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07F5C"/>
    <w:rPr>
      <w:rFonts w:ascii="Times New Roman" w:hAnsi="Times New Roman"/>
      <w:lang w:val="en-GB" w:eastAsia="en-US"/>
    </w:rPr>
  </w:style>
  <w:style w:type="character" w:customStyle="1" w:styleId="EXChar">
    <w:name w:val="EX Char"/>
    <w:link w:val="EX"/>
    <w:locked/>
    <w:rsid w:val="00607F5C"/>
    <w:rPr>
      <w:rFonts w:ascii="Times New Roman" w:hAnsi="Times New Roman"/>
      <w:lang w:val="en-GB" w:eastAsia="en-US"/>
    </w:rPr>
  </w:style>
  <w:style w:type="character" w:customStyle="1" w:styleId="30">
    <w:name w:val="标题 3 字符"/>
    <w:basedOn w:val="a0"/>
    <w:link w:val="3"/>
    <w:rsid w:val="00197261"/>
    <w:rPr>
      <w:rFonts w:ascii="Arial" w:hAnsi="Arial"/>
      <w:sz w:val="28"/>
      <w:lang w:val="en-GB" w:eastAsia="en-US"/>
    </w:rPr>
  </w:style>
  <w:style w:type="character" w:customStyle="1" w:styleId="20">
    <w:name w:val="标题 2 字符"/>
    <w:aliases w:val="H2 字符,h2 字符,2nd level 字符,†berschrift 2 字符,õberschrift 2 字符,UNDERRUBRIK 1-2 字符"/>
    <w:basedOn w:val="a0"/>
    <w:link w:val="2"/>
    <w:rsid w:val="00197261"/>
    <w:rPr>
      <w:rFonts w:ascii="Arial" w:hAnsi="Arial"/>
      <w:sz w:val="32"/>
      <w:lang w:val="en-GB" w:eastAsia="en-US"/>
    </w:rPr>
  </w:style>
  <w:style w:type="character" w:customStyle="1" w:styleId="10">
    <w:name w:val="标题 1 字符"/>
    <w:basedOn w:val="a0"/>
    <w:link w:val="1"/>
    <w:rsid w:val="00D56E06"/>
    <w:rPr>
      <w:rFonts w:ascii="Arial" w:hAnsi="Arial"/>
      <w:sz w:val="36"/>
      <w:lang w:val="en-GB" w:eastAsia="en-US"/>
    </w:rPr>
  </w:style>
  <w:style w:type="character" w:customStyle="1" w:styleId="THChar">
    <w:name w:val="TH Char"/>
    <w:link w:val="TH"/>
    <w:qFormat/>
    <w:locked/>
    <w:rsid w:val="00D56E06"/>
    <w:rPr>
      <w:rFonts w:ascii="Arial" w:hAnsi="Arial"/>
      <w:b/>
      <w:lang w:val="en-GB" w:eastAsia="en-US"/>
    </w:rPr>
  </w:style>
  <w:style w:type="character" w:customStyle="1" w:styleId="TFChar">
    <w:name w:val="TF Char"/>
    <w:link w:val="TF"/>
    <w:locked/>
    <w:rsid w:val="00D56E06"/>
    <w:rPr>
      <w:rFonts w:ascii="Arial" w:hAnsi="Arial"/>
      <w:b/>
      <w:lang w:val="en-GB" w:eastAsia="en-US"/>
    </w:rPr>
  </w:style>
  <w:style w:type="character" w:customStyle="1" w:styleId="80">
    <w:name w:val="标题 8 字符"/>
    <w:basedOn w:val="a0"/>
    <w:link w:val="8"/>
    <w:rsid w:val="00E077DF"/>
    <w:rPr>
      <w:rFonts w:ascii="Arial" w:hAnsi="Arial"/>
      <w:sz w:val="36"/>
      <w:lang w:val="en-GB" w:eastAsia="en-US"/>
    </w:rPr>
  </w:style>
  <w:style w:type="character" w:customStyle="1" w:styleId="CRCoverPageZchn">
    <w:name w:val="CR Cover Page Zchn"/>
    <w:link w:val="CRCoverPage"/>
    <w:qFormat/>
    <w:locked/>
    <w:rsid w:val="00D76D1F"/>
    <w:rPr>
      <w:rFonts w:ascii="Arial" w:hAnsi="Arial"/>
      <w:lang w:val="en-GB" w:eastAsia="en-US"/>
    </w:rPr>
  </w:style>
  <w:style w:type="character" w:customStyle="1" w:styleId="NOZchn">
    <w:name w:val="NO Zchn"/>
    <w:locked/>
    <w:rsid w:val="00AD0331"/>
    <w:rPr>
      <w:rFonts w:ascii="Times New Roman" w:hAnsi="Times New Roman"/>
      <w:lang w:val="en-GB" w:eastAsia="en-US"/>
    </w:rPr>
  </w:style>
  <w:style w:type="character" w:customStyle="1" w:styleId="TACChar">
    <w:name w:val="TAC Char"/>
    <w:link w:val="TAC"/>
    <w:locked/>
    <w:rsid w:val="00D46A7B"/>
    <w:rPr>
      <w:rFonts w:ascii="Arial" w:hAnsi="Arial"/>
      <w:sz w:val="18"/>
      <w:lang w:val="en-GB" w:eastAsia="en-US"/>
    </w:rPr>
  </w:style>
  <w:style w:type="character" w:customStyle="1" w:styleId="TAHCar">
    <w:name w:val="TAH Car"/>
    <w:link w:val="TAH"/>
    <w:locked/>
    <w:rsid w:val="00D46A7B"/>
    <w:rPr>
      <w:rFonts w:ascii="Arial" w:hAnsi="Arial"/>
      <w:b/>
      <w:sz w:val="18"/>
      <w:lang w:val="en-GB" w:eastAsia="en-US"/>
    </w:rPr>
  </w:style>
  <w:style w:type="character" w:customStyle="1" w:styleId="TALZchn">
    <w:name w:val="TAL Zchn"/>
    <w:link w:val="TAL"/>
    <w:locked/>
    <w:rsid w:val="00D46A7B"/>
    <w:rPr>
      <w:rFonts w:ascii="Arial" w:hAnsi="Arial"/>
      <w:sz w:val="18"/>
      <w:lang w:val="en-GB" w:eastAsia="en-US"/>
    </w:rPr>
  </w:style>
  <w:style w:type="character" w:customStyle="1" w:styleId="TF0">
    <w:name w:val="TF (文字)"/>
    <w:qFormat/>
    <w:locked/>
    <w:rsid w:val="001F438B"/>
    <w:rPr>
      <w:rFonts w:ascii="Arial" w:hAnsi="Arial" w:cs="Arial"/>
      <w:b/>
      <w:lang w:val="en-GB" w:eastAsia="en-GB"/>
    </w:rPr>
  </w:style>
  <w:style w:type="character" w:customStyle="1" w:styleId="ae">
    <w:name w:val="批注文字 字符"/>
    <w:link w:val="ad"/>
    <w:rsid w:val="00AD2A32"/>
    <w:rPr>
      <w:rFonts w:ascii="Times New Roman" w:hAnsi="Times New Roman"/>
      <w:lang w:val="en-GB" w:eastAsia="en-US"/>
    </w:rPr>
  </w:style>
  <w:style w:type="paragraph" w:customStyle="1" w:styleId="Reference">
    <w:name w:val="Reference"/>
    <w:basedOn w:val="a"/>
    <w:rsid w:val="00724F6D"/>
    <w:pPr>
      <w:tabs>
        <w:tab w:val="left" w:pos="851"/>
      </w:tabs>
      <w:ind w:left="851" w:hanging="851"/>
    </w:pPr>
  </w:style>
  <w:style w:type="character" w:customStyle="1" w:styleId="1Char">
    <w:name w:val="标题 1 Char"/>
    <w:rsid w:val="00724F6D"/>
    <w:rPr>
      <w:rFonts w:ascii="Arial" w:hAnsi="Arial"/>
      <w:sz w:val="36"/>
      <w:lang w:val="en-GB"/>
    </w:rPr>
  </w:style>
  <w:style w:type="paragraph" w:styleId="af3">
    <w:name w:val="Revision"/>
    <w:hidden/>
    <w:uiPriority w:val="99"/>
    <w:semiHidden/>
    <w:rsid w:val="004D33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4530388">
      <w:bodyDiv w:val="1"/>
      <w:marLeft w:val="0"/>
      <w:marRight w:val="0"/>
      <w:marTop w:val="0"/>
      <w:marBottom w:val="0"/>
      <w:divBdr>
        <w:top w:val="none" w:sz="0" w:space="0" w:color="auto"/>
        <w:left w:val="none" w:sz="0" w:space="0" w:color="auto"/>
        <w:bottom w:val="none" w:sz="0" w:space="0" w:color="auto"/>
        <w:right w:val="none" w:sz="0" w:space="0" w:color="auto"/>
      </w:divBdr>
    </w:div>
    <w:div w:id="278027180">
      <w:bodyDiv w:val="1"/>
      <w:marLeft w:val="0"/>
      <w:marRight w:val="0"/>
      <w:marTop w:val="0"/>
      <w:marBottom w:val="0"/>
      <w:divBdr>
        <w:top w:val="none" w:sz="0" w:space="0" w:color="auto"/>
        <w:left w:val="none" w:sz="0" w:space="0" w:color="auto"/>
        <w:bottom w:val="none" w:sz="0" w:space="0" w:color="auto"/>
        <w:right w:val="none" w:sz="0" w:space="0" w:color="auto"/>
      </w:divBdr>
    </w:div>
    <w:div w:id="280185077">
      <w:bodyDiv w:val="1"/>
      <w:marLeft w:val="0"/>
      <w:marRight w:val="0"/>
      <w:marTop w:val="0"/>
      <w:marBottom w:val="0"/>
      <w:divBdr>
        <w:top w:val="none" w:sz="0" w:space="0" w:color="auto"/>
        <w:left w:val="none" w:sz="0" w:space="0" w:color="auto"/>
        <w:bottom w:val="none" w:sz="0" w:space="0" w:color="auto"/>
        <w:right w:val="none" w:sz="0" w:space="0" w:color="auto"/>
      </w:divBdr>
    </w:div>
    <w:div w:id="385492952">
      <w:bodyDiv w:val="1"/>
      <w:marLeft w:val="0"/>
      <w:marRight w:val="0"/>
      <w:marTop w:val="0"/>
      <w:marBottom w:val="0"/>
      <w:divBdr>
        <w:top w:val="none" w:sz="0" w:space="0" w:color="auto"/>
        <w:left w:val="none" w:sz="0" w:space="0" w:color="auto"/>
        <w:bottom w:val="none" w:sz="0" w:space="0" w:color="auto"/>
        <w:right w:val="none" w:sz="0" w:space="0" w:color="auto"/>
      </w:divBdr>
    </w:div>
    <w:div w:id="74541860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8063735">
      <w:bodyDiv w:val="1"/>
      <w:marLeft w:val="0"/>
      <w:marRight w:val="0"/>
      <w:marTop w:val="0"/>
      <w:marBottom w:val="0"/>
      <w:divBdr>
        <w:top w:val="none" w:sz="0" w:space="0" w:color="auto"/>
        <w:left w:val="none" w:sz="0" w:space="0" w:color="auto"/>
        <w:bottom w:val="none" w:sz="0" w:space="0" w:color="auto"/>
        <w:right w:val="none" w:sz="0" w:space="0" w:color="auto"/>
      </w:divBdr>
    </w:div>
    <w:div w:id="790633342">
      <w:bodyDiv w:val="1"/>
      <w:marLeft w:val="0"/>
      <w:marRight w:val="0"/>
      <w:marTop w:val="0"/>
      <w:marBottom w:val="0"/>
      <w:divBdr>
        <w:top w:val="none" w:sz="0" w:space="0" w:color="auto"/>
        <w:left w:val="none" w:sz="0" w:space="0" w:color="auto"/>
        <w:bottom w:val="none" w:sz="0" w:space="0" w:color="auto"/>
        <w:right w:val="none" w:sz="0" w:space="0" w:color="auto"/>
      </w:divBdr>
    </w:div>
    <w:div w:id="851988722">
      <w:bodyDiv w:val="1"/>
      <w:marLeft w:val="0"/>
      <w:marRight w:val="0"/>
      <w:marTop w:val="0"/>
      <w:marBottom w:val="0"/>
      <w:divBdr>
        <w:top w:val="none" w:sz="0" w:space="0" w:color="auto"/>
        <w:left w:val="none" w:sz="0" w:space="0" w:color="auto"/>
        <w:bottom w:val="none" w:sz="0" w:space="0" w:color="auto"/>
        <w:right w:val="none" w:sz="0" w:space="0" w:color="auto"/>
      </w:divBdr>
    </w:div>
    <w:div w:id="917398562">
      <w:bodyDiv w:val="1"/>
      <w:marLeft w:val="0"/>
      <w:marRight w:val="0"/>
      <w:marTop w:val="0"/>
      <w:marBottom w:val="0"/>
      <w:divBdr>
        <w:top w:val="none" w:sz="0" w:space="0" w:color="auto"/>
        <w:left w:val="none" w:sz="0" w:space="0" w:color="auto"/>
        <w:bottom w:val="none" w:sz="0" w:space="0" w:color="auto"/>
        <w:right w:val="none" w:sz="0" w:space="0" w:color="auto"/>
      </w:divBdr>
    </w:div>
    <w:div w:id="984047474">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265723394">
      <w:bodyDiv w:val="1"/>
      <w:marLeft w:val="0"/>
      <w:marRight w:val="0"/>
      <w:marTop w:val="0"/>
      <w:marBottom w:val="0"/>
      <w:divBdr>
        <w:top w:val="none" w:sz="0" w:space="0" w:color="auto"/>
        <w:left w:val="none" w:sz="0" w:space="0" w:color="auto"/>
        <w:bottom w:val="none" w:sz="0" w:space="0" w:color="auto"/>
        <w:right w:val="none" w:sz="0" w:space="0" w:color="auto"/>
      </w:divBdr>
    </w:div>
    <w:div w:id="1345594653">
      <w:bodyDiv w:val="1"/>
      <w:marLeft w:val="0"/>
      <w:marRight w:val="0"/>
      <w:marTop w:val="0"/>
      <w:marBottom w:val="0"/>
      <w:divBdr>
        <w:top w:val="none" w:sz="0" w:space="0" w:color="auto"/>
        <w:left w:val="none" w:sz="0" w:space="0" w:color="auto"/>
        <w:bottom w:val="none" w:sz="0" w:space="0" w:color="auto"/>
        <w:right w:val="none" w:sz="0" w:space="0" w:color="auto"/>
      </w:divBdr>
    </w:div>
    <w:div w:id="1396126460">
      <w:bodyDiv w:val="1"/>
      <w:marLeft w:val="0"/>
      <w:marRight w:val="0"/>
      <w:marTop w:val="0"/>
      <w:marBottom w:val="0"/>
      <w:divBdr>
        <w:top w:val="none" w:sz="0" w:space="0" w:color="auto"/>
        <w:left w:val="none" w:sz="0" w:space="0" w:color="auto"/>
        <w:bottom w:val="none" w:sz="0" w:space="0" w:color="auto"/>
        <w:right w:val="none" w:sz="0" w:space="0" w:color="auto"/>
      </w:divBdr>
    </w:div>
    <w:div w:id="1400051858">
      <w:bodyDiv w:val="1"/>
      <w:marLeft w:val="0"/>
      <w:marRight w:val="0"/>
      <w:marTop w:val="0"/>
      <w:marBottom w:val="0"/>
      <w:divBdr>
        <w:top w:val="none" w:sz="0" w:space="0" w:color="auto"/>
        <w:left w:val="none" w:sz="0" w:space="0" w:color="auto"/>
        <w:bottom w:val="none" w:sz="0" w:space="0" w:color="auto"/>
        <w:right w:val="none" w:sz="0" w:space="0" w:color="auto"/>
      </w:divBdr>
    </w:div>
    <w:div w:id="1426533845">
      <w:bodyDiv w:val="1"/>
      <w:marLeft w:val="0"/>
      <w:marRight w:val="0"/>
      <w:marTop w:val="0"/>
      <w:marBottom w:val="0"/>
      <w:divBdr>
        <w:top w:val="none" w:sz="0" w:space="0" w:color="auto"/>
        <w:left w:val="none" w:sz="0" w:space="0" w:color="auto"/>
        <w:bottom w:val="none" w:sz="0" w:space="0" w:color="auto"/>
        <w:right w:val="none" w:sz="0" w:space="0" w:color="auto"/>
      </w:divBdr>
    </w:div>
    <w:div w:id="1489131004">
      <w:bodyDiv w:val="1"/>
      <w:marLeft w:val="0"/>
      <w:marRight w:val="0"/>
      <w:marTop w:val="0"/>
      <w:marBottom w:val="0"/>
      <w:divBdr>
        <w:top w:val="none" w:sz="0" w:space="0" w:color="auto"/>
        <w:left w:val="none" w:sz="0" w:space="0" w:color="auto"/>
        <w:bottom w:val="none" w:sz="0" w:space="0" w:color="auto"/>
        <w:right w:val="none" w:sz="0" w:space="0" w:color="auto"/>
      </w:divBdr>
    </w:div>
    <w:div w:id="1502351793">
      <w:bodyDiv w:val="1"/>
      <w:marLeft w:val="0"/>
      <w:marRight w:val="0"/>
      <w:marTop w:val="0"/>
      <w:marBottom w:val="0"/>
      <w:divBdr>
        <w:top w:val="none" w:sz="0" w:space="0" w:color="auto"/>
        <w:left w:val="none" w:sz="0" w:space="0" w:color="auto"/>
        <w:bottom w:val="none" w:sz="0" w:space="0" w:color="auto"/>
        <w:right w:val="none" w:sz="0" w:space="0" w:color="auto"/>
      </w:divBdr>
    </w:div>
    <w:div w:id="1687251032">
      <w:bodyDiv w:val="1"/>
      <w:marLeft w:val="0"/>
      <w:marRight w:val="0"/>
      <w:marTop w:val="0"/>
      <w:marBottom w:val="0"/>
      <w:divBdr>
        <w:top w:val="none" w:sz="0" w:space="0" w:color="auto"/>
        <w:left w:val="none" w:sz="0" w:space="0" w:color="auto"/>
        <w:bottom w:val="none" w:sz="0" w:space="0" w:color="auto"/>
        <w:right w:val="none" w:sz="0" w:space="0" w:color="auto"/>
      </w:divBdr>
    </w:div>
    <w:div w:id="18472125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792740">
      <w:bodyDiv w:val="1"/>
      <w:marLeft w:val="0"/>
      <w:marRight w:val="0"/>
      <w:marTop w:val="0"/>
      <w:marBottom w:val="0"/>
      <w:divBdr>
        <w:top w:val="none" w:sz="0" w:space="0" w:color="auto"/>
        <w:left w:val="none" w:sz="0" w:space="0" w:color="auto"/>
        <w:bottom w:val="none" w:sz="0" w:space="0" w:color="auto"/>
        <w:right w:val="none" w:sz="0" w:space="0" w:color="auto"/>
      </w:divBdr>
    </w:div>
    <w:div w:id="1880629676">
      <w:bodyDiv w:val="1"/>
      <w:marLeft w:val="0"/>
      <w:marRight w:val="0"/>
      <w:marTop w:val="0"/>
      <w:marBottom w:val="0"/>
      <w:divBdr>
        <w:top w:val="none" w:sz="0" w:space="0" w:color="auto"/>
        <w:left w:val="none" w:sz="0" w:space="0" w:color="auto"/>
        <w:bottom w:val="none" w:sz="0" w:space="0" w:color="auto"/>
        <w:right w:val="none" w:sz="0" w:space="0" w:color="auto"/>
      </w:divBdr>
    </w:div>
    <w:div w:id="2076585615">
      <w:bodyDiv w:val="1"/>
      <w:marLeft w:val="0"/>
      <w:marRight w:val="0"/>
      <w:marTop w:val="0"/>
      <w:marBottom w:val="0"/>
      <w:divBdr>
        <w:top w:val="none" w:sz="0" w:space="0" w:color="auto"/>
        <w:left w:val="none" w:sz="0" w:space="0" w:color="auto"/>
        <w:bottom w:val="none" w:sz="0" w:space="0" w:color="auto"/>
        <w:right w:val="none" w:sz="0" w:space="0" w:color="auto"/>
      </w:divBdr>
    </w:div>
    <w:div w:id="211015225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23" Type="http://schemas.microsoft.com/office/2018/08/relationships/commentsExtensible" Target="commentsExtensi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2.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5.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6.xml><?xml version="1.0" encoding="utf-8"?>
<ds:datastoreItem xmlns:ds="http://schemas.openxmlformats.org/officeDocument/2006/customXml" ds:itemID="{008732EE-640D-4736-A3DC-023B850C6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450</Words>
  <Characters>2566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Huawei</cp:lastModifiedBy>
  <cp:revision>5</cp:revision>
  <dcterms:created xsi:type="dcterms:W3CDTF">2024-05-09T01:51:00Z</dcterms:created>
  <dcterms:modified xsi:type="dcterms:W3CDTF">2024-05-13T11:06:00Z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(3)qnK94vfUdzvLavDzb6z3EqrGoo4okNVYH9uLUdoJq48nyDJM5al1bC2APNnFPsnf4pNc4f4j
JOrjFmOGsNWfW68ZsYLlyfbeUCp6qKa4/pnygXrUqOCvoTNVQ7ltcD7UgzMWLGIYCLmkupLp
SYorxoeXWc8KZSNQLacraOn/eS3b8qbI0SCrNn1XkBkdXDm98r9qLe/nQkYLY6MPWwWjziDr
z6AhCmYWduGjziypue</vt:lpwstr>
  </property>
  <property fmtid="{D5CDD505-2E9C-101B-9397-08002B2CF9AE}" pid="33" name="_2015_ms_pID_7253431">
    <vt:lpwstr>rNaSkLBd+VYC43xyMzbQxiKRRMXueIbL0hGuyPxO0dAmGC7o08ZEGP
mGsgecE9aBN8VFM0TKejrIT4dmht0Iy0Qi7G/R/9TO/WBE3jsrkRfgPfjaze7qPukMq6Gt7h
1+OC46Ro28Jt/gMsrt23rxU9hX+cYqRPFCWOzHBbIhQ+QxaR57JoAIUHFSOamCuRO6p8d6QQ
CFLjJn1z/TuUVET40LIvrsRA5JtnjCHGv4xC</vt:lpwstr>
  </property>
  <property fmtid="{D5CDD505-2E9C-101B-9397-08002B2CF9AE}" pid="34" name="_2015_ms_pID_7253432">
    <vt:lpwstr>Zu5YxjnnKLACP1y2nGEVjBw=</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1715591519</vt:lpwstr>
  </property>
</Properties>
</file>